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Õppetööst Kadrina Kunstidekoolis pärast eriolukorra lõppemist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Võime lõpuks rõõmustada ja õppetööd jätkata normaalsel moel! Elasime selle raske aja ikkagi koostöös üle ja loodame, et ees ootavad paremad ajad.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Alates 18. maist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jätkub õppetöö kunstidekoolis vastavalt kokkulepetele õpetajatega ja direktori ettepanekutega. Toimuvad nii kontakttunnid koolis kui jätkub osaliselt ka distantsõpe.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Individuaalõpe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jätkub soovitavalt kõigi õpilastega,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rühmatunnid solfed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toimuvad ainult eelkooli, IV ja VII klassi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õpilastega, sest neile toimuvad muusikalised katsed, tasemetööd ja eksamid. Kõik rühmatundide tegevused toimuvad koolis solfed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žoklassis, sest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ühmades on piisavalt vähe õpilasi ja saame rakendada praegu kehtivaid nõudeid.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Kunstitunnid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jätkuvad kas õuesõppena või oma klassides vastavalt võimalustele.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Eksamid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nii muusikakoolis kui 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lõputööde kaitsmised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kunstiosakonnas toimuvad üldjuhul maikuu viimasel nädalal.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Hindamine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viimasel trimestril on arvestuslik, mitte hindeline. Aastahinne pannakse õpilastele välja kahe viimase trimestri hinnete alusel.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Lõpuaktuse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praeguseks kuupäevaks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juuni kell 17:00.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Igal lõpetajal on võimalus külaliseks kutsuda 2 inimest. Loodetavasti selles osas muudatusi ette ei tule ja kui tulebki, anname sellest koheselt teada.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Muusikalised katsed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uueks õppeaastaks viime läbi kahes osas, juunis ja vajadusel augusti lõpus.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Sisseastumistingimused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leitavad meie kooli veebilehel. Eelkooli astuda soovijatel soovitame ära õppida üks lihtne lastelaul. Avalduste vormid kooli astumiseks on kooli veebilehel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http://kunstidekool.kadrina.ee/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Esimesed muusikalised katsed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uutele õpilastele (nii I klassi kui eelkooli astujatele) toimuvad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2. juunil kell alates 16:00.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Soovijatel palun saata mulle kooli astumiseks meili teel avaldus ja siis saame kokku leppida konkreetses katsetele tuleku ajas.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Koolis ootame õpilastelt seda, et nad siseneksid huvikeskuse peauksest, peseksid korralikult enne tundi minekut käed, lahkuksid koolimajast kohe pärast tundi kõrvalukse kaudu.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Küsimuste korral palun helistada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mobiilinumbrile 5228966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 minu meiliaadressile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eve.vunk@kadrina.ee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Kohtumiseni koolis! Jäägem terveks ja rõõmustage oma õpetajaid täiesti uudses olukorras õpituga! Tänan kõiki õpilasi, lapsevanemaid ja õpetajaid, kes väga heatahtlikult suhtusid eriolukorda ja säilitasid positiivset meelt.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Eve Vunk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Kadrina Kunstidekooli direktor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kunstidekool.kadrina.e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